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2" w:rsidRPr="00565DA4" w:rsidRDefault="00F41D32" w:rsidP="00F41D32">
      <w:pPr>
        <w:jc w:val="center"/>
        <w:rPr>
          <w:b/>
        </w:rPr>
      </w:pPr>
      <w:r w:rsidRPr="00565DA4">
        <w:rPr>
          <w:b/>
        </w:rPr>
        <w:t>DIGITAL MEDIA ASSIGNMENT EXAMPLES</w:t>
      </w:r>
    </w:p>
    <w:p w:rsidR="00440949" w:rsidRPr="00565DA4" w:rsidRDefault="00440949" w:rsidP="00440949">
      <w:pPr>
        <w:jc w:val="center"/>
      </w:pPr>
      <w:r w:rsidRPr="00565DA4">
        <w:t xml:space="preserve">Incorporating </w:t>
      </w:r>
      <w:r w:rsidR="00480502">
        <w:t xml:space="preserve">a </w:t>
      </w:r>
      <w:r w:rsidR="003E75BA" w:rsidRPr="002A1E28">
        <w:rPr>
          <w:b/>
        </w:rPr>
        <w:t>Blended Media</w:t>
      </w:r>
      <w:r w:rsidR="00480502">
        <w:rPr>
          <w:b/>
        </w:rPr>
        <w:t xml:space="preserve"> Presentation</w:t>
      </w:r>
      <w:r w:rsidRPr="00565DA4">
        <w:t xml:space="preserve"> in a University Assessment Task</w:t>
      </w:r>
    </w:p>
    <w:p w:rsidR="00440949" w:rsidRPr="00565DA4" w:rsidRDefault="00440949" w:rsidP="00440949">
      <w:pPr>
        <w:jc w:val="center"/>
      </w:pPr>
    </w:p>
    <w:tbl>
      <w:tblPr>
        <w:tblStyle w:val="TableGrid"/>
        <w:tblW w:w="9464" w:type="dxa"/>
        <w:tblLook w:val="04A0"/>
      </w:tblPr>
      <w:tblGrid>
        <w:gridCol w:w="3340"/>
        <w:gridCol w:w="6492"/>
      </w:tblGrid>
      <w:tr w:rsidR="00440949" w:rsidRPr="00565DA4" w:rsidTr="00EA5765">
        <w:tc>
          <w:tcPr>
            <w:tcW w:w="2808" w:type="dxa"/>
          </w:tcPr>
          <w:p w:rsidR="00440949" w:rsidRPr="00565DA4" w:rsidRDefault="00440949" w:rsidP="00D17E24">
            <w:pPr>
              <w:ind w:firstLine="284"/>
              <w:rPr>
                <w:b/>
              </w:rPr>
            </w:pPr>
            <w:r w:rsidRPr="00565DA4">
              <w:rPr>
                <w:b/>
              </w:rPr>
              <w:t>Subject</w:t>
            </w:r>
          </w:p>
        </w:tc>
        <w:tc>
          <w:tcPr>
            <w:tcW w:w="6656" w:type="dxa"/>
          </w:tcPr>
          <w:p w:rsidR="00440949" w:rsidRPr="00565DA4" w:rsidRDefault="003E75BA" w:rsidP="00F41F11">
            <w:pPr>
              <w:spacing w:before="240" w:after="240"/>
            </w:pPr>
            <w:r w:rsidRPr="00FB10C8">
              <w:t>Science &amp; Technology in Primary Schools (EDGD812)</w:t>
            </w:r>
          </w:p>
        </w:tc>
      </w:tr>
      <w:tr w:rsidR="00440949" w:rsidRPr="00565DA4" w:rsidTr="00EA5765">
        <w:tc>
          <w:tcPr>
            <w:tcW w:w="2808" w:type="dxa"/>
          </w:tcPr>
          <w:p w:rsidR="00440949" w:rsidRPr="00565DA4" w:rsidRDefault="00440949" w:rsidP="00D17E24">
            <w:pPr>
              <w:ind w:firstLine="284"/>
              <w:rPr>
                <w:b/>
              </w:rPr>
            </w:pPr>
            <w:r w:rsidRPr="00565DA4">
              <w:rPr>
                <w:b/>
              </w:rPr>
              <w:t>Degree</w:t>
            </w:r>
          </w:p>
        </w:tc>
        <w:tc>
          <w:tcPr>
            <w:tcW w:w="6656" w:type="dxa"/>
          </w:tcPr>
          <w:p w:rsidR="00440949" w:rsidRPr="00565DA4" w:rsidRDefault="00F41F11" w:rsidP="00D17E24">
            <w:r>
              <w:t>Graduate Diploma of Education (Primary)</w:t>
            </w:r>
          </w:p>
        </w:tc>
      </w:tr>
      <w:tr w:rsidR="00440949" w:rsidRPr="00565DA4" w:rsidTr="00EA5765">
        <w:tc>
          <w:tcPr>
            <w:tcW w:w="2808" w:type="dxa"/>
          </w:tcPr>
          <w:p w:rsidR="00440949" w:rsidRPr="00565DA4" w:rsidRDefault="00440949" w:rsidP="00D17E24">
            <w:pPr>
              <w:ind w:firstLine="284"/>
              <w:rPr>
                <w:b/>
              </w:rPr>
            </w:pPr>
            <w:r w:rsidRPr="00565DA4">
              <w:rPr>
                <w:b/>
              </w:rPr>
              <w:t>Author</w:t>
            </w:r>
          </w:p>
        </w:tc>
        <w:tc>
          <w:tcPr>
            <w:tcW w:w="6656" w:type="dxa"/>
          </w:tcPr>
          <w:p w:rsidR="00D17E24" w:rsidRPr="00565DA4" w:rsidRDefault="003E75BA" w:rsidP="00D17E24">
            <w:pPr>
              <w:pStyle w:val="Default"/>
              <w:rPr>
                <w:rFonts w:asciiTheme="minorHAnsi" w:hAnsiTheme="minorHAnsi"/>
              </w:rPr>
            </w:pPr>
            <w:r w:rsidRPr="00565DA4">
              <w:rPr>
                <w:rFonts w:asciiTheme="minorHAnsi" w:hAnsiTheme="minorHAnsi"/>
              </w:rPr>
              <w:t>Garry Hoban and Wendy Nielsen</w:t>
            </w:r>
          </w:p>
        </w:tc>
      </w:tr>
      <w:tr w:rsidR="00440949" w:rsidRPr="00565DA4" w:rsidTr="00EA5765">
        <w:tc>
          <w:tcPr>
            <w:tcW w:w="2808" w:type="dxa"/>
          </w:tcPr>
          <w:p w:rsidR="00440949" w:rsidRPr="00565DA4" w:rsidRDefault="00440949" w:rsidP="00D17E24">
            <w:pPr>
              <w:ind w:firstLine="284"/>
              <w:rPr>
                <w:b/>
              </w:rPr>
            </w:pPr>
            <w:r w:rsidRPr="00565DA4">
              <w:rPr>
                <w:b/>
              </w:rPr>
              <w:t>University</w:t>
            </w:r>
          </w:p>
        </w:tc>
        <w:tc>
          <w:tcPr>
            <w:tcW w:w="6656" w:type="dxa"/>
          </w:tcPr>
          <w:p w:rsidR="00440949" w:rsidRPr="00565DA4" w:rsidRDefault="00FB10C8" w:rsidP="00D17E24">
            <w:r>
              <w:t>University of Wollongong</w:t>
            </w:r>
          </w:p>
        </w:tc>
      </w:tr>
      <w:tr w:rsidR="00440949" w:rsidRPr="00565DA4" w:rsidTr="00EA5765">
        <w:tc>
          <w:tcPr>
            <w:tcW w:w="2808" w:type="dxa"/>
          </w:tcPr>
          <w:p w:rsidR="00440949" w:rsidRPr="00565DA4" w:rsidRDefault="00440949" w:rsidP="00D17E24">
            <w:pPr>
              <w:ind w:firstLine="284"/>
              <w:rPr>
                <w:b/>
              </w:rPr>
            </w:pPr>
            <w:r w:rsidRPr="00565DA4">
              <w:rPr>
                <w:b/>
              </w:rPr>
              <w:t>Year level</w:t>
            </w:r>
          </w:p>
        </w:tc>
        <w:tc>
          <w:tcPr>
            <w:tcW w:w="6656" w:type="dxa"/>
          </w:tcPr>
          <w:p w:rsidR="00440949" w:rsidRPr="00565DA4" w:rsidRDefault="00F41F11" w:rsidP="00D17E24">
            <w:r>
              <w:t>One year Dip Ed</w:t>
            </w:r>
          </w:p>
        </w:tc>
      </w:tr>
      <w:tr w:rsidR="00440949" w:rsidRPr="00565DA4" w:rsidTr="00EA5765">
        <w:tc>
          <w:tcPr>
            <w:tcW w:w="9464" w:type="dxa"/>
            <w:gridSpan w:val="2"/>
          </w:tcPr>
          <w:p w:rsidR="00440949" w:rsidRPr="00565DA4" w:rsidRDefault="00440949" w:rsidP="00440949">
            <w:r w:rsidRPr="00565DA4">
              <w:rPr>
                <w:b/>
              </w:rPr>
              <w:t>Context</w:t>
            </w:r>
            <w:r w:rsidRPr="00565DA4">
              <w:t xml:space="preserve"> </w:t>
            </w:r>
          </w:p>
          <w:p w:rsidR="00440949" w:rsidRPr="00565DA4" w:rsidRDefault="00EA5765" w:rsidP="00C458AE">
            <w:r w:rsidRPr="00565DA4">
              <w:t xml:space="preserve">In this subject students develop an understanding about the new K-6 Syllabus for Science and Technology (curriculum), learn discipline knowledge and learn ways of teaching the subject (pedagogy). </w:t>
            </w:r>
            <w:r w:rsidR="00C458AE">
              <w:t>The purpose of the blended media assignment is to get students to engage with a science topic that is allocated to them and to learn how to make a digital explanation integrating different media forms that they can also use as a new teaching approach in schools.</w:t>
            </w:r>
            <w:bookmarkStart w:id="0" w:name="_GoBack"/>
            <w:bookmarkEnd w:id="0"/>
          </w:p>
        </w:tc>
      </w:tr>
      <w:tr w:rsidR="00440949" w:rsidRPr="00565DA4" w:rsidTr="00EA5765">
        <w:tc>
          <w:tcPr>
            <w:tcW w:w="9464" w:type="dxa"/>
            <w:gridSpan w:val="2"/>
          </w:tcPr>
          <w:p w:rsidR="00440949" w:rsidRPr="00565DA4" w:rsidRDefault="00440949" w:rsidP="00440949">
            <w:pPr>
              <w:rPr>
                <w:b/>
              </w:rPr>
            </w:pPr>
            <w:r w:rsidRPr="00565DA4">
              <w:rPr>
                <w:b/>
              </w:rPr>
              <w:t>Assessment Task</w:t>
            </w:r>
          </w:p>
          <w:p w:rsidR="00EA5765" w:rsidRPr="00565DA4" w:rsidRDefault="00EA5765" w:rsidP="00EA5765">
            <w:pPr>
              <w:pStyle w:val="02-Head2leadhead"/>
              <w:spacing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65DA4">
              <w:rPr>
                <w:rFonts w:asciiTheme="minorHAnsi" w:hAnsiTheme="minorHAnsi"/>
                <w:sz w:val="24"/>
                <w:szCs w:val="24"/>
              </w:rPr>
              <w:t>Title:</w:t>
            </w:r>
            <w:r w:rsidRPr="00565DA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565DA4">
              <w:rPr>
                <w:rFonts w:asciiTheme="minorHAnsi" w:hAnsiTheme="minorHAnsi"/>
                <w:sz w:val="24"/>
                <w:szCs w:val="24"/>
              </w:rPr>
              <w:t>Creating a Digital Explanation</w:t>
            </w:r>
          </w:p>
          <w:p w:rsidR="00EA5765" w:rsidRPr="00565DA4" w:rsidRDefault="00EA5765" w:rsidP="00EA5765">
            <w:pPr>
              <w:pStyle w:val="09-Templatebody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5DA4">
              <w:rPr>
                <w:rFonts w:asciiTheme="minorHAnsi" w:hAnsiTheme="minorHAnsi"/>
                <w:b/>
                <w:sz w:val="24"/>
                <w:szCs w:val="24"/>
              </w:rPr>
              <w:t xml:space="preserve">Weighting: </w:t>
            </w:r>
            <w:r w:rsidRPr="002A1E28">
              <w:rPr>
                <w:rFonts w:asciiTheme="minorHAnsi" w:hAnsiTheme="minorHAnsi"/>
                <w:sz w:val="24"/>
                <w:szCs w:val="24"/>
              </w:rPr>
              <w:t>40%</w:t>
            </w:r>
          </w:p>
          <w:p w:rsidR="00EA5765" w:rsidRPr="00565DA4" w:rsidRDefault="00EA5765" w:rsidP="00EA5765">
            <w:pPr>
              <w:pStyle w:val="09-Templatebody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5DA4">
              <w:rPr>
                <w:rFonts w:asciiTheme="minorHAnsi" w:hAnsiTheme="minorHAnsi"/>
                <w:b/>
                <w:sz w:val="24"/>
                <w:szCs w:val="24"/>
              </w:rPr>
              <w:t xml:space="preserve">Length: </w:t>
            </w:r>
            <w:r w:rsidRPr="002A1E28">
              <w:rPr>
                <w:rFonts w:asciiTheme="minorHAnsi" w:hAnsiTheme="minorHAnsi"/>
                <w:sz w:val="24"/>
                <w:szCs w:val="24"/>
              </w:rPr>
              <w:t>2-3 minute Blended Digital Media</w:t>
            </w:r>
            <w:r w:rsidRPr="00565DA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EA5765" w:rsidRPr="00565DA4" w:rsidRDefault="00EA5765" w:rsidP="00EA5765">
            <w:pPr>
              <w:pStyle w:val="assessmentlist"/>
              <w:spacing w:before="120" w:line="240" w:lineRule="auto"/>
              <w:ind w:firstLine="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5DA4">
              <w:rPr>
                <w:rFonts w:asciiTheme="minorHAnsi" w:hAnsiTheme="minorHAnsi"/>
                <w:sz w:val="24"/>
                <w:szCs w:val="24"/>
              </w:rPr>
              <w:t xml:space="preserve">Construct a 2-3 minute blended digital media to explain </w:t>
            </w:r>
            <w:r w:rsidRPr="00565DA4">
              <w:rPr>
                <w:rFonts w:asciiTheme="minorHAnsi" w:hAnsiTheme="minorHAnsi"/>
                <w:b/>
                <w:sz w:val="24"/>
                <w:szCs w:val="24"/>
              </w:rPr>
              <w:t xml:space="preserve">ONE SMALL SCIENCE CONCEPT </w:t>
            </w:r>
            <w:r w:rsidRPr="00565DA4">
              <w:rPr>
                <w:rFonts w:asciiTheme="minorHAnsi" w:hAnsiTheme="minorHAnsi"/>
                <w:sz w:val="24"/>
                <w:szCs w:val="24"/>
              </w:rPr>
              <w:t xml:space="preserve">from your allocated outcome from the K-6 Science and Technology syllabus. The media is digital explanation as a leaning resource for your particular stage and outcome. The digital explanation can be made using Windows Movie Maker PC) or iMovie (Mac) and should be submitted on a CD or thumb drive and uploaded to YouTube. Provide a one-page rationale (250 words) explaining the design of your resource as well as a storyboard that helps you to plan your resource. See web site </w:t>
            </w:r>
            <w:hyperlink r:id="rId4" w:history="1">
              <w:r w:rsidRPr="00565D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www.slowmation.com</w:t>
              </w:r>
            </w:hyperlink>
            <w:r w:rsidRPr="00565DA4">
              <w:rPr>
                <w:rFonts w:asciiTheme="minorHAnsi" w:hAnsiTheme="minorHAnsi"/>
                <w:sz w:val="24"/>
                <w:szCs w:val="24"/>
              </w:rPr>
              <w:t xml:space="preserve"> for examples and resources.</w:t>
            </w:r>
          </w:p>
          <w:p w:rsidR="00EA5765" w:rsidRPr="00565DA4" w:rsidRDefault="00EA5765" w:rsidP="00EA5765">
            <w:pPr>
              <w:pStyle w:val="assessmentlis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5DA4">
              <w:rPr>
                <w:rFonts w:asciiTheme="minorHAnsi" w:hAnsiTheme="minorHAnsi"/>
                <w:b/>
                <w:sz w:val="24"/>
                <w:szCs w:val="24"/>
              </w:rPr>
              <w:t>Criteria for assessment:</w:t>
            </w:r>
            <w:r w:rsidRPr="00565DA4">
              <w:rPr>
                <w:rFonts w:asciiTheme="minorHAnsi" w:hAnsiTheme="minorHAnsi"/>
                <w:sz w:val="24"/>
                <w:szCs w:val="24"/>
              </w:rPr>
              <w:t xml:space="preserve">  Students will be assessed on these criteria:</w:t>
            </w:r>
          </w:p>
          <w:p w:rsidR="00EA5765" w:rsidRPr="00565DA4" w:rsidRDefault="00EA5765" w:rsidP="00EA5765">
            <w:r w:rsidRPr="00565DA4">
              <w:t xml:space="preserve">• Rationale (one A4 page to justify the design/media, 250 words) </w:t>
            </w:r>
          </w:p>
          <w:p w:rsidR="00EA5765" w:rsidRPr="00565DA4" w:rsidRDefault="00EA5765" w:rsidP="00EA5765">
            <w:r w:rsidRPr="00565DA4">
              <w:t>• Storyboard</w:t>
            </w:r>
          </w:p>
          <w:p w:rsidR="00EA5765" w:rsidRPr="00565DA4" w:rsidRDefault="00EA5765" w:rsidP="00EA5765">
            <w:r w:rsidRPr="00565DA4">
              <w:t>• Stage appropriateness according to your outcome</w:t>
            </w:r>
          </w:p>
          <w:p w:rsidR="00EA5765" w:rsidRPr="00565DA4" w:rsidRDefault="00EA5765" w:rsidP="00EA5765">
            <w:r w:rsidRPr="00565DA4">
              <w:t xml:space="preserve">• Creativity/originality </w:t>
            </w:r>
          </w:p>
          <w:p w:rsidR="00EA5765" w:rsidRPr="00565DA4" w:rsidRDefault="00EA5765" w:rsidP="00EA5765">
            <w:r w:rsidRPr="00565DA4">
              <w:t>• Content Accuracy</w:t>
            </w:r>
          </w:p>
          <w:p w:rsidR="00EA5765" w:rsidRPr="00565DA4" w:rsidRDefault="00EA5765" w:rsidP="00EA5765">
            <w:r w:rsidRPr="00565DA4">
              <w:t>• Technology/design</w:t>
            </w:r>
          </w:p>
          <w:p w:rsidR="00440949" w:rsidRPr="00565DA4" w:rsidRDefault="00440949" w:rsidP="00EA5765"/>
        </w:tc>
      </w:tr>
      <w:tr w:rsidR="00440949" w:rsidRPr="00565DA4" w:rsidTr="00EA5765">
        <w:tc>
          <w:tcPr>
            <w:tcW w:w="9464" w:type="dxa"/>
            <w:gridSpan w:val="2"/>
          </w:tcPr>
          <w:p w:rsidR="00440949" w:rsidRPr="00565DA4" w:rsidRDefault="00440949" w:rsidP="00440949">
            <w:pPr>
              <w:rPr>
                <w:b/>
              </w:rPr>
            </w:pPr>
            <w:r w:rsidRPr="00565DA4">
              <w:rPr>
                <w:b/>
              </w:rPr>
              <w:t>Marking Rubric</w:t>
            </w:r>
          </w:p>
          <w:p w:rsidR="00EA5765" w:rsidRPr="00565DA4" w:rsidRDefault="00EA5765" w:rsidP="00EA5765">
            <w:pPr>
              <w:rPr>
                <w:b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33"/>
              <w:gridCol w:w="1774"/>
              <w:gridCol w:w="582"/>
              <w:gridCol w:w="1135"/>
              <w:gridCol w:w="1842"/>
              <w:gridCol w:w="2240"/>
            </w:tblGrid>
            <w:tr w:rsidR="00EA5765" w:rsidRPr="00565DA4" w:rsidTr="00EA5765">
              <w:trPr>
                <w:gridAfter w:val="3"/>
                <w:wAfter w:w="5217" w:type="dxa"/>
              </w:trPr>
              <w:tc>
                <w:tcPr>
                  <w:tcW w:w="4389" w:type="dxa"/>
                  <w:gridSpan w:val="3"/>
                </w:tcPr>
                <w:p w:rsidR="00EA5765" w:rsidRPr="00565DA4" w:rsidRDefault="00EA5765" w:rsidP="00184967">
                  <w:r w:rsidRPr="00565DA4">
                    <w:t>Name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b/>
                    </w:rPr>
                  </w:pPr>
                  <w:r w:rsidRPr="00565DA4">
                    <w:rPr>
                      <w:b/>
                    </w:rPr>
                    <w:t>Criteria</w:t>
                  </w:r>
                </w:p>
              </w:tc>
              <w:tc>
                <w:tcPr>
                  <w:tcW w:w="1774" w:type="dxa"/>
                </w:tcPr>
                <w:p w:rsidR="00EA5765" w:rsidRPr="00565DA4" w:rsidRDefault="00EA5765" w:rsidP="00184967">
                  <w:pPr>
                    <w:rPr>
                      <w:b/>
                    </w:rPr>
                  </w:pPr>
                  <w:r w:rsidRPr="00565DA4">
                    <w:rPr>
                      <w:b/>
                    </w:rPr>
                    <w:t>Fail</w:t>
                  </w: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b/>
                    </w:rPr>
                  </w:pPr>
                  <w:r w:rsidRPr="00565DA4">
                    <w:rPr>
                      <w:b/>
                    </w:rPr>
                    <w:t>Pass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b/>
                    </w:rPr>
                  </w:pPr>
                  <w:r w:rsidRPr="00565DA4">
                    <w:rPr>
                      <w:b/>
                    </w:rPr>
                    <w:t>Credit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b/>
                    </w:rPr>
                  </w:pPr>
                  <w:r w:rsidRPr="00565DA4">
                    <w:rPr>
                      <w:b/>
                    </w:rPr>
                    <w:t>Dist/HD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Rationale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-design justification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4" w:type="dxa"/>
                </w:tcPr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EA5765" w:rsidRPr="00565DA4">
                    <w:rPr>
                      <w:sz w:val="22"/>
                      <w:szCs w:val="22"/>
                    </w:rPr>
                    <w:t>oes not mention modes or justify design</w:t>
                  </w: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Simple description of design and modes with little reasoning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 xml:space="preserve">Justifies selection of concept, design of media and modalities 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Clear justification of concept selection, media blend and modalities backed by literature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 xml:space="preserve">Storyboard 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-chunking sheet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-narration</w:t>
                  </w:r>
                </w:p>
              </w:tc>
              <w:tc>
                <w:tcPr>
                  <w:tcW w:w="1774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Sketches but no narration/text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Sketches with narration/text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Sketches with narration/text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Stage Appropriate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lastRenderedPageBreak/>
                    <w:t>-engaging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-clear explanation</w:t>
                  </w:r>
                </w:p>
              </w:tc>
              <w:tc>
                <w:tcPr>
                  <w:tcW w:w="1774" w:type="dxa"/>
                </w:tcPr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N</w:t>
                  </w:r>
                  <w:r w:rsidR="00EA5765" w:rsidRPr="00565DA4">
                    <w:rPr>
                      <w:sz w:val="22"/>
                      <w:szCs w:val="22"/>
                    </w:rPr>
                    <w:t xml:space="preserve">ot stage </w:t>
                  </w:r>
                  <w:r w:rsidR="00EA5765" w:rsidRPr="00565DA4">
                    <w:rPr>
                      <w:sz w:val="22"/>
                      <w:szCs w:val="22"/>
                    </w:rPr>
                    <w:lastRenderedPageBreak/>
                    <w:t>appropriate</w:t>
                  </w: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lastRenderedPageBreak/>
                    <w:t xml:space="preserve">Satisfactory 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 xml:space="preserve">Average </w:t>
                  </w:r>
                  <w:r w:rsidRPr="00565DA4">
                    <w:rPr>
                      <w:sz w:val="22"/>
                      <w:szCs w:val="22"/>
                    </w:rPr>
                    <w:lastRenderedPageBreak/>
                    <w:t>engaging and creative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lastRenderedPageBreak/>
                    <w:t xml:space="preserve">Highly engaging and </w:t>
                  </w:r>
                  <w:r w:rsidRPr="00565DA4">
                    <w:rPr>
                      <w:sz w:val="22"/>
                      <w:szCs w:val="22"/>
                    </w:rPr>
                    <w:lastRenderedPageBreak/>
                    <w:t>creative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lastRenderedPageBreak/>
                    <w:t>Creativity</w:t>
                  </w:r>
                </w:p>
              </w:tc>
              <w:tc>
                <w:tcPr>
                  <w:tcW w:w="1774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Not original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Original representation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Original and creative representation of content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Content Accuracy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age appropriate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clear explanation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correct</w:t>
                  </w:r>
                </w:p>
              </w:tc>
              <w:tc>
                <w:tcPr>
                  <w:tcW w:w="1774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Wrong science</w:t>
                  </w: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Correct science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Correct science and age appropriate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Very well explained and age appropriate</w:t>
                  </w:r>
                </w:p>
              </w:tc>
            </w:tr>
            <w:tr w:rsidR="00565DA4" w:rsidRPr="00565DA4" w:rsidTr="00EA5765">
              <w:tc>
                <w:tcPr>
                  <w:tcW w:w="2033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Technology/design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clear visuals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smooth transition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clear narration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text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clear blending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A5765" w:rsidRPr="00565DA4">
                    <w:rPr>
                      <w:sz w:val="22"/>
                      <w:szCs w:val="22"/>
                    </w:rPr>
                    <w:t>purposeful</w:t>
                  </w:r>
                </w:p>
              </w:tc>
              <w:tc>
                <w:tcPr>
                  <w:tcW w:w="1774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Unclear, incoherent</w:t>
                  </w:r>
                </w:p>
              </w:tc>
              <w:tc>
                <w:tcPr>
                  <w:tcW w:w="1717" w:type="dxa"/>
                  <w:gridSpan w:val="2"/>
                </w:tcPr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EA5765" w:rsidRPr="00565DA4">
                    <w:rPr>
                      <w:sz w:val="22"/>
                      <w:szCs w:val="22"/>
                    </w:rPr>
                    <w:t>oherent</w:t>
                  </w:r>
                </w:p>
              </w:tc>
              <w:tc>
                <w:tcPr>
                  <w:tcW w:w="1842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Clear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EA5765" w:rsidRPr="00565DA4">
                    <w:rPr>
                      <w:sz w:val="22"/>
                      <w:szCs w:val="22"/>
                    </w:rPr>
                    <w:t>arration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Clear text</w:t>
                  </w:r>
                  <w:r w:rsidR="002A1E28">
                    <w:rPr>
                      <w:sz w:val="22"/>
                      <w:szCs w:val="22"/>
                    </w:rPr>
                    <w:t>,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="00EA5765" w:rsidRPr="00565DA4">
                    <w:rPr>
                      <w:sz w:val="22"/>
                      <w:szCs w:val="22"/>
                    </w:rPr>
                    <w:t>ransitions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EA5765" w:rsidRPr="00565DA4" w:rsidRDefault="002A1E28" w:rsidP="00184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  <w:r w:rsidR="00EA5765" w:rsidRPr="00565DA4">
                    <w:rPr>
                      <w:sz w:val="22"/>
                      <w:szCs w:val="22"/>
                    </w:rPr>
                    <w:t>nhancements (images, constructions)</w:t>
                  </w:r>
                </w:p>
              </w:tc>
              <w:tc>
                <w:tcPr>
                  <w:tcW w:w="2240" w:type="dxa"/>
                </w:tcPr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Clear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narration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Text appropriate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Clear transitions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  <w:r w:rsidRPr="00565DA4">
                    <w:rPr>
                      <w:sz w:val="22"/>
                      <w:szCs w:val="22"/>
                    </w:rPr>
                    <w:t>Excellent combination of media</w:t>
                  </w:r>
                </w:p>
                <w:p w:rsidR="00EA5765" w:rsidRPr="00565DA4" w:rsidRDefault="00EA5765" w:rsidP="001849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0949" w:rsidRPr="00565DA4" w:rsidRDefault="00440949" w:rsidP="00440949">
            <w:pPr>
              <w:rPr>
                <w:sz w:val="22"/>
                <w:szCs w:val="22"/>
              </w:rPr>
            </w:pPr>
          </w:p>
          <w:p w:rsidR="00440949" w:rsidRPr="00565DA4" w:rsidRDefault="00440949" w:rsidP="00654E14"/>
        </w:tc>
      </w:tr>
    </w:tbl>
    <w:p w:rsidR="00EA5765" w:rsidRPr="00565DA4" w:rsidRDefault="00EA5765"/>
    <w:sectPr w:rsidR="00EA5765" w:rsidRPr="00565DA4" w:rsidSect="0030333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203F0"/>
    <w:rsid w:val="00010966"/>
    <w:rsid w:val="000715BE"/>
    <w:rsid w:val="001671A7"/>
    <w:rsid w:val="002A1E28"/>
    <w:rsid w:val="00303333"/>
    <w:rsid w:val="00311621"/>
    <w:rsid w:val="00387FDA"/>
    <w:rsid w:val="003E75BA"/>
    <w:rsid w:val="00421A43"/>
    <w:rsid w:val="00431256"/>
    <w:rsid w:val="00440949"/>
    <w:rsid w:val="00480502"/>
    <w:rsid w:val="004E669C"/>
    <w:rsid w:val="00520ABF"/>
    <w:rsid w:val="00565DA4"/>
    <w:rsid w:val="00654E14"/>
    <w:rsid w:val="009203F0"/>
    <w:rsid w:val="00966914"/>
    <w:rsid w:val="00A71854"/>
    <w:rsid w:val="00C34850"/>
    <w:rsid w:val="00C458AE"/>
    <w:rsid w:val="00D17E24"/>
    <w:rsid w:val="00D24E7B"/>
    <w:rsid w:val="00E73852"/>
    <w:rsid w:val="00E759FA"/>
    <w:rsid w:val="00EA5765"/>
    <w:rsid w:val="00F41D32"/>
    <w:rsid w:val="00F41F11"/>
    <w:rsid w:val="00FB10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  <w:style w:type="paragraph" w:customStyle="1" w:styleId="09-Templatebody">
    <w:name w:val="09-Template body"/>
    <w:basedOn w:val="Normal"/>
    <w:rsid w:val="00EA5765"/>
    <w:pPr>
      <w:spacing w:before="160" w:after="160" w:line="320" w:lineRule="atLeast"/>
    </w:pPr>
    <w:rPr>
      <w:rFonts w:ascii="Arial" w:eastAsia="Times" w:hAnsi="Arial" w:cs="Times New Roman"/>
      <w:sz w:val="22"/>
      <w:szCs w:val="20"/>
      <w:lang w:val="en-AU"/>
    </w:rPr>
  </w:style>
  <w:style w:type="paragraph" w:customStyle="1" w:styleId="02-Head2leadhead">
    <w:name w:val="02-Head 2 (lead head)"/>
    <w:basedOn w:val="Normal"/>
    <w:rsid w:val="00EA5765"/>
    <w:pPr>
      <w:spacing w:after="80"/>
    </w:pPr>
    <w:rPr>
      <w:rFonts w:ascii="Arial" w:eastAsia="Times" w:hAnsi="Arial" w:cs="Times New Roman"/>
      <w:b/>
      <w:noProof/>
      <w:sz w:val="28"/>
      <w:szCs w:val="20"/>
      <w:lang w:val="en-AU"/>
    </w:rPr>
  </w:style>
  <w:style w:type="paragraph" w:customStyle="1" w:styleId="assessmentlist">
    <w:name w:val="assessment list"/>
    <w:basedOn w:val="09-Templatebody"/>
    <w:rsid w:val="00EA5765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wm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UOW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Julie C</cp:lastModifiedBy>
  <cp:revision>3</cp:revision>
  <cp:lastPrinted>2013-11-04T06:57:00Z</cp:lastPrinted>
  <dcterms:created xsi:type="dcterms:W3CDTF">2013-11-06T23:38:00Z</dcterms:created>
  <dcterms:modified xsi:type="dcterms:W3CDTF">2013-11-06T23:42:00Z</dcterms:modified>
</cp:coreProperties>
</file>