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32" w:rsidRPr="003019C3" w:rsidRDefault="00F41D32" w:rsidP="00F41D32">
      <w:pPr>
        <w:jc w:val="center"/>
        <w:rPr>
          <w:b/>
        </w:rPr>
      </w:pPr>
      <w:r w:rsidRPr="003019C3">
        <w:rPr>
          <w:b/>
        </w:rPr>
        <w:t>DIGITAL MEDIA ASSIGNMENT EXAMPLES</w:t>
      </w:r>
    </w:p>
    <w:p w:rsidR="00440949" w:rsidRPr="003019C3" w:rsidRDefault="00440949" w:rsidP="00440949">
      <w:pPr>
        <w:jc w:val="center"/>
      </w:pPr>
      <w:r w:rsidRPr="003019C3">
        <w:t xml:space="preserve">Incorporating a </w:t>
      </w:r>
      <w:r w:rsidR="00D17E24" w:rsidRPr="00BE4DBA">
        <w:rPr>
          <w:b/>
        </w:rPr>
        <w:t>Digital Story</w:t>
      </w:r>
      <w:r w:rsidRPr="003019C3">
        <w:t xml:space="preserve"> in a University Assessment Task</w:t>
      </w:r>
    </w:p>
    <w:p w:rsidR="00440949" w:rsidRPr="003019C3" w:rsidRDefault="00440949" w:rsidP="00440949">
      <w:pPr>
        <w:jc w:val="center"/>
      </w:pPr>
    </w:p>
    <w:tbl>
      <w:tblPr>
        <w:tblStyle w:val="TableGrid"/>
        <w:tblW w:w="0" w:type="auto"/>
        <w:tblLook w:val="04A0"/>
      </w:tblPr>
      <w:tblGrid>
        <w:gridCol w:w="2235"/>
        <w:gridCol w:w="7045"/>
      </w:tblGrid>
      <w:tr w:rsidR="00440949" w:rsidRPr="003019C3" w:rsidTr="00431256">
        <w:tc>
          <w:tcPr>
            <w:tcW w:w="2235" w:type="dxa"/>
          </w:tcPr>
          <w:p w:rsidR="00440949" w:rsidRPr="003019C3" w:rsidRDefault="00440949" w:rsidP="00D17E24">
            <w:pPr>
              <w:ind w:firstLine="284"/>
              <w:rPr>
                <w:b/>
              </w:rPr>
            </w:pPr>
            <w:r w:rsidRPr="003019C3">
              <w:rPr>
                <w:b/>
              </w:rPr>
              <w:t>Subject</w:t>
            </w:r>
          </w:p>
        </w:tc>
        <w:tc>
          <w:tcPr>
            <w:tcW w:w="7045" w:type="dxa"/>
          </w:tcPr>
          <w:p w:rsidR="00440949" w:rsidRPr="003019C3" w:rsidRDefault="00D17E24" w:rsidP="00D17E24">
            <w:r w:rsidRPr="003019C3">
              <w:rPr>
                <w:bCs/>
              </w:rPr>
              <w:t xml:space="preserve">Fundamentals of </w:t>
            </w:r>
            <w:r w:rsidR="00A10AAF" w:rsidRPr="003019C3">
              <w:rPr>
                <w:bCs/>
              </w:rPr>
              <w:t>Science Communication</w:t>
            </w:r>
            <w:r w:rsidRPr="003019C3">
              <w:rPr>
                <w:bCs/>
              </w:rPr>
              <w:t xml:space="preserve"> (SCIE 911)</w:t>
            </w:r>
          </w:p>
        </w:tc>
      </w:tr>
      <w:tr w:rsidR="00440949" w:rsidRPr="003019C3" w:rsidTr="00431256">
        <w:tc>
          <w:tcPr>
            <w:tcW w:w="2235" w:type="dxa"/>
          </w:tcPr>
          <w:p w:rsidR="00440949" w:rsidRPr="003019C3" w:rsidRDefault="00440949" w:rsidP="00D17E24">
            <w:pPr>
              <w:ind w:firstLine="284"/>
              <w:rPr>
                <w:b/>
              </w:rPr>
            </w:pPr>
            <w:r w:rsidRPr="003019C3">
              <w:rPr>
                <w:b/>
              </w:rPr>
              <w:t>Degree</w:t>
            </w:r>
          </w:p>
        </w:tc>
        <w:tc>
          <w:tcPr>
            <w:tcW w:w="7045" w:type="dxa"/>
          </w:tcPr>
          <w:p w:rsidR="00440949" w:rsidRPr="003019C3" w:rsidRDefault="00AE766B" w:rsidP="00D17E24">
            <w:r w:rsidRPr="003019C3">
              <w:t>Masters courses</w:t>
            </w:r>
          </w:p>
        </w:tc>
      </w:tr>
      <w:tr w:rsidR="00440949" w:rsidRPr="003019C3" w:rsidTr="00431256">
        <w:tc>
          <w:tcPr>
            <w:tcW w:w="2235" w:type="dxa"/>
          </w:tcPr>
          <w:p w:rsidR="00440949" w:rsidRPr="003019C3" w:rsidRDefault="00440949" w:rsidP="00D17E24">
            <w:pPr>
              <w:ind w:firstLine="284"/>
              <w:rPr>
                <w:b/>
              </w:rPr>
            </w:pPr>
            <w:r w:rsidRPr="003019C3">
              <w:rPr>
                <w:b/>
              </w:rPr>
              <w:t>Author</w:t>
            </w:r>
          </w:p>
        </w:tc>
        <w:tc>
          <w:tcPr>
            <w:tcW w:w="7045" w:type="dxa"/>
          </w:tcPr>
          <w:p w:rsidR="00440949" w:rsidRPr="003019C3" w:rsidRDefault="00D17E24" w:rsidP="00D17E24">
            <w:pPr>
              <w:pStyle w:val="Default"/>
              <w:rPr>
                <w:rFonts w:asciiTheme="minorHAnsi" w:hAnsiTheme="minorHAnsi"/>
              </w:rPr>
            </w:pPr>
            <w:r w:rsidRPr="003019C3">
              <w:rPr>
                <w:rFonts w:asciiTheme="minorHAnsi" w:hAnsiTheme="minorHAnsi"/>
                <w:bCs/>
                <w:iCs/>
              </w:rPr>
              <w:t xml:space="preserve">Emily Purser  </w:t>
            </w:r>
            <w:hyperlink r:id="rId5" w:history="1">
              <w:r w:rsidRPr="003019C3">
                <w:rPr>
                  <w:rStyle w:val="Hyperlink"/>
                  <w:rFonts w:asciiTheme="minorHAnsi" w:hAnsiTheme="minorHAnsi"/>
                </w:rPr>
                <w:t>epurser@uow.edu.au</w:t>
              </w:r>
            </w:hyperlink>
          </w:p>
          <w:p w:rsidR="00D17E24" w:rsidRPr="003019C3" w:rsidRDefault="00D17E24" w:rsidP="00D17E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40949" w:rsidRPr="003019C3" w:rsidTr="00431256">
        <w:tc>
          <w:tcPr>
            <w:tcW w:w="2235" w:type="dxa"/>
          </w:tcPr>
          <w:p w:rsidR="00440949" w:rsidRPr="003019C3" w:rsidRDefault="00440949" w:rsidP="00D17E24">
            <w:pPr>
              <w:ind w:firstLine="284"/>
              <w:rPr>
                <w:b/>
              </w:rPr>
            </w:pPr>
            <w:r w:rsidRPr="003019C3">
              <w:rPr>
                <w:b/>
              </w:rPr>
              <w:t>University</w:t>
            </w:r>
          </w:p>
        </w:tc>
        <w:tc>
          <w:tcPr>
            <w:tcW w:w="7045" w:type="dxa"/>
          </w:tcPr>
          <w:p w:rsidR="00440949" w:rsidRPr="003019C3" w:rsidRDefault="00D17E24" w:rsidP="00D17E24">
            <w:r w:rsidRPr="003019C3">
              <w:t>University of Wollongong</w:t>
            </w:r>
          </w:p>
        </w:tc>
      </w:tr>
      <w:tr w:rsidR="00440949" w:rsidRPr="003019C3" w:rsidTr="00431256">
        <w:tc>
          <w:tcPr>
            <w:tcW w:w="2235" w:type="dxa"/>
          </w:tcPr>
          <w:p w:rsidR="00440949" w:rsidRPr="003019C3" w:rsidRDefault="00440949" w:rsidP="00D17E24">
            <w:pPr>
              <w:ind w:firstLine="284"/>
              <w:rPr>
                <w:b/>
              </w:rPr>
            </w:pPr>
            <w:r w:rsidRPr="003019C3">
              <w:rPr>
                <w:b/>
              </w:rPr>
              <w:t>Year level</w:t>
            </w:r>
          </w:p>
        </w:tc>
        <w:tc>
          <w:tcPr>
            <w:tcW w:w="7045" w:type="dxa"/>
          </w:tcPr>
          <w:p w:rsidR="00440949" w:rsidRPr="003019C3" w:rsidRDefault="00B170F1" w:rsidP="00D17E24">
            <w:r w:rsidRPr="003019C3">
              <w:t>Masters courses</w:t>
            </w:r>
          </w:p>
        </w:tc>
      </w:tr>
      <w:tr w:rsidR="00440949" w:rsidRPr="003019C3" w:rsidTr="00C754EC">
        <w:tc>
          <w:tcPr>
            <w:tcW w:w="9280" w:type="dxa"/>
            <w:gridSpan w:val="2"/>
          </w:tcPr>
          <w:p w:rsidR="00440949" w:rsidRPr="003019C3" w:rsidRDefault="00440949" w:rsidP="00440949">
            <w:r w:rsidRPr="003019C3">
              <w:rPr>
                <w:b/>
              </w:rPr>
              <w:t>Context</w:t>
            </w:r>
            <w:r w:rsidR="00B170F1" w:rsidRPr="003019C3">
              <w:t xml:space="preserve"> </w:t>
            </w:r>
          </w:p>
          <w:p w:rsidR="00CB58A5" w:rsidRPr="003019C3" w:rsidRDefault="00D17E24" w:rsidP="00440949">
            <w:r w:rsidRPr="003019C3">
              <w:t xml:space="preserve">The </w:t>
            </w:r>
            <w:r w:rsidR="00A10AAF" w:rsidRPr="003019C3">
              <w:t xml:space="preserve">subject </w:t>
            </w:r>
            <w:r w:rsidR="00CB58A5" w:rsidRPr="003019C3">
              <w:t xml:space="preserve">is a core element of </w:t>
            </w:r>
            <w:r w:rsidR="00B170F1" w:rsidRPr="003019C3">
              <w:t xml:space="preserve">currently two </w:t>
            </w:r>
            <w:r w:rsidR="00CB58A5" w:rsidRPr="003019C3">
              <w:t>Masters level courses</w:t>
            </w:r>
            <w:r w:rsidR="00B170F1" w:rsidRPr="003019C3">
              <w:t>,</w:t>
            </w:r>
            <w:r w:rsidR="00CB58A5" w:rsidRPr="003019C3">
              <w:t xml:space="preserve"> in Science and Public Health, which recruit international students. It </w:t>
            </w:r>
            <w:r w:rsidR="00A10AAF" w:rsidRPr="003019C3">
              <w:t xml:space="preserve">aims to </w:t>
            </w:r>
            <w:r w:rsidRPr="003019C3">
              <w:t xml:space="preserve">familiarise students with key types of language communications involved in Science </w:t>
            </w:r>
            <w:r w:rsidR="00A10AAF" w:rsidRPr="003019C3">
              <w:t xml:space="preserve">and Health </w:t>
            </w:r>
            <w:r w:rsidRPr="003019C3">
              <w:t>disciplines</w:t>
            </w:r>
            <w:r w:rsidR="00CB58A5" w:rsidRPr="003019C3">
              <w:t>,</w:t>
            </w:r>
            <w:r w:rsidRPr="003019C3">
              <w:t xml:space="preserve"> and in the assessment of learning at UOW, and to develop fluency in reading and writing critically about scientific literature in English. </w:t>
            </w:r>
          </w:p>
          <w:p w:rsidR="00CB58A5" w:rsidRPr="003019C3" w:rsidRDefault="00CB58A5" w:rsidP="00440949"/>
          <w:p w:rsidR="00440949" w:rsidRPr="003019C3" w:rsidRDefault="00A10AAF" w:rsidP="00440949">
            <w:r w:rsidRPr="003019C3">
              <w:t>Learning a</w:t>
            </w:r>
            <w:r w:rsidR="00D17E24" w:rsidRPr="003019C3">
              <w:t xml:space="preserve">ctivity </w:t>
            </w:r>
            <w:r w:rsidR="00CB58A5" w:rsidRPr="003019C3">
              <w:t xml:space="preserve">in class and online </w:t>
            </w:r>
            <w:r w:rsidR="00D17E24" w:rsidRPr="003019C3">
              <w:t>focuses on interaction and collaboration; finding, co</w:t>
            </w:r>
            <w:r w:rsidRPr="003019C3">
              <w:t>mparing and evaluating</w:t>
            </w:r>
            <w:r w:rsidR="00D17E24" w:rsidRPr="003019C3">
              <w:t xml:space="preserve"> sources of information; adapting research reports for diverse audiences; reflecting on how scientific knowledge is developed at individual and professional levels; </w:t>
            </w:r>
            <w:r w:rsidR="00DF5C2B" w:rsidRPr="003019C3">
              <w:t xml:space="preserve">and </w:t>
            </w:r>
            <w:r w:rsidR="00D17E24" w:rsidRPr="003019C3">
              <w:t xml:space="preserve">discovering </w:t>
            </w:r>
            <w:r w:rsidR="00DF5C2B" w:rsidRPr="003019C3">
              <w:t>more about academic and social English, as personal</w:t>
            </w:r>
            <w:r w:rsidRPr="003019C3">
              <w:t xml:space="preserve"> English</w:t>
            </w:r>
            <w:r w:rsidR="00D17E24" w:rsidRPr="003019C3">
              <w:t xml:space="preserve"> language proficiency</w:t>
            </w:r>
            <w:r w:rsidR="00DF5C2B" w:rsidRPr="003019C3">
              <w:t xml:space="preserve"> is documented and developed</w:t>
            </w:r>
            <w:r w:rsidR="00D17E24" w:rsidRPr="003019C3">
              <w:t>.</w:t>
            </w:r>
          </w:p>
          <w:p w:rsidR="00440949" w:rsidRPr="003019C3" w:rsidRDefault="00440949" w:rsidP="00440949"/>
        </w:tc>
      </w:tr>
      <w:tr w:rsidR="00440949" w:rsidRPr="003019C3" w:rsidTr="00C754EC">
        <w:tc>
          <w:tcPr>
            <w:tcW w:w="9280" w:type="dxa"/>
            <w:gridSpan w:val="2"/>
          </w:tcPr>
          <w:p w:rsidR="00440949" w:rsidRPr="003019C3" w:rsidRDefault="00440949" w:rsidP="00440949">
            <w:pPr>
              <w:rPr>
                <w:b/>
              </w:rPr>
            </w:pPr>
            <w:r w:rsidRPr="003019C3">
              <w:rPr>
                <w:b/>
              </w:rPr>
              <w:t>Assessment Task</w:t>
            </w:r>
            <w:r w:rsidR="00CB58A5" w:rsidRPr="003019C3">
              <w:rPr>
                <w:b/>
              </w:rPr>
              <w:t>s</w:t>
            </w:r>
          </w:p>
          <w:p w:rsidR="00B62884" w:rsidRPr="003019C3" w:rsidRDefault="00D740D9" w:rsidP="00440949">
            <w:r w:rsidRPr="003019C3">
              <w:t>There are three assessment tasks in the subject: A short literature review; a re-presentation of a journal article as a visually supp</w:t>
            </w:r>
            <w:r w:rsidR="00B62884" w:rsidRPr="003019C3">
              <w:t>orted talk and a poster; and a</w:t>
            </w:r>
            <w:r w:rsidRPr="003019C3">
              <w:t xml:space="preserve"> digital story</w:t>
            </w:r>
            <w:r w:rsidR="00B62884" w:rsidRPr="003019C3">
              <w:t xml:space="preserve">. </w:t>
            </w:r>
          </w:p>
          <w:p w:rsidR="00B62884" w:rsidRPr="003019C3" w:rsidRDefault="00B62884" w:rsidP="00440949"/>
          <w:p w:rsidR="001A5237" w:rsidRPr="003019C3" w:rsidRDefault="00B62884" w:rsidP="00440949">
            <w:r w:rsidRPr="003019C3">
              <w:t xml:space="preserve">The digital story </w:t>
            </w:r>
            <w:r w:rsidR="00D740D9" w:rsidRPr="003019C3">
              <w:t xml:space="preserve">documents and reflects on individual experience of </w:t>
            </w:r>
            <w:r w:rsidR="00107336" w:rsidRPr="003019C3">
              <w:t xml:space="preserve">challenge and change in </w:t>
            </w:r>
            <w:r w:rsidR="00D740D9" w:rsidRPr="003019C3">
              <w:t>langua</w:t>
            </w:r>
            <w:r w:rsidR="00107336" w:rsidRPr="003019C3">
              <w:t>ge and learning</w:t>
            </w:r>
            <w:r w:rsidR="00D740D9" w:rsidRPr="003019C3">
              <w:t>.</w:t>
            </w:r>
            <w:r w:rsidRPr="003019C3">
              <w:t xml:space="preserve"> This assignment</w:t>
            </w:r>
            <w:r w:rsidR="00C754EC" w:rsidRPr="003019C3">
              <w:t xml:space="preserve"> is quite flexible in </w:t>
            </w:r>
            <w:r w:rsidR="008441F4" w:rsidRPr="003019C3">
              <w:t xml:space="preserve">topic and </w:t>
            </w:r>
            <w:r w:rsidR="00C754EC" w:rsidRPr="003019C3">
              <w:t xml:space="preserve">format. </w:t>
            </w:r>
            <w:r w:rsidRPr="003019C3">
              <w:t xml:space="preserve">Students are to produce </w:t>
            </w:r>
            <w:r w:rsidR="00C754EC" w:rsidRPr="003019C3">
              <w:t xml:space="preserve">a </w:t>
            </w:r>
            <w:r w:rsidR="00B927D9" w:rsidRPr="003019C3">
              <w:t xml:space="preserve">multimedia </w:t>
            </w:r>
            <w:r w:rsidR="00C754EC" w:rsidRPr="003019C3">
              <w:t>story or explanation that c</w:t>
            </w:r>
            <w:r w:rsidR="00107336" w:rsidRPr="003019C3">
              <w:t>an be shared with others</w:t>
            </w:r>
            <w:r w:rsidR="00C754EC" w:rsidRPr="003019C3">
              <w:t xml:space="preserve">, </w:t>
            </w:r>
            <w:r w:rsidR="00B927D9" w:rsidRPr="003019C3">
              <w:t>giving a</w:t>
            </w:r>
            <w:r w:rsidR="00C754EC" w:rsidRPr="003019C3">
              <w:t xml:space="preserve"> </w:t>
            </w:r>
            <w:r w:rsidR="00340A03" w:rsidRPr="003019C3">
              <w:t>‘</w:t>
            </w:r>
            <w:r w:rsidR="00C754EC" w:rsidRPr="003019C3">
              <w:t>reality bite</w:t>
            </w:r>
            <w:r w:rsidR="00340A03" w:rsidRPr="003019C3">
              <w:t>’</w:t>
            </w:r>
            <w:r w:rsidR="00C754EC" w:rsidRPr="003019C3">
              <w:t xml:space="preserve"> </w:t>
            </w:r>
            <w:r w:rsidR="00B927D9" w:rsidRPr="003019C3">
              <w:t>insight into</w:t>
            </w:r>
            <w:r w:rsidR="00C754EC" w:rsidRPr="003019C3">
              <w:t xml:space="preserve"> the student experience</w:t>
            </w:r>
            <w:r w:rsidR="00B927D9" w:rsidRPr="003019C3">
              <w:t>, and/or advice for future students about some aspect o</w:t>
            </w:r>
            <w:bookmarkStart w:id="0" w:name="_GoBack"/>
            <w:bookmarkEnd w:id="0"/>
            <w:r w:rsidR="00B927D9" w:rsidRPr="003019C3">
              <w:t xml:space="preserve">f learning in this context.  </w:t>
            </w:r>
          </w:p>
          <w:p w:rsidR="001A5237" w:rsidRPr="003019C3" w:rsidRDefault="001A5237" w:rsidP="00440949"/>
          <w:p w:rsidR="00B927D9" w:rsidRPr="003019C3" w:rsidRDefault="00CB58A5" w:rsidP="00440949">
            <w:r w:rsidRPr="003019C3">
              <w:t>The digital story should comprise photographic representation of real life of the student, and audio of their voice. Students are provided many examples, and shown a range of free and easy to use technologies for creating multimedia text. Some choose to blog, others create illustrated writing and speaking in PowerPoint… but most choose to create a short video</w:t>
            </w:r>
            <w:r w:rsidR="001A5237" w:rsidRPr="003019C3">
              <w:t>, as they find the format engaging and want to learn how</w:t>
            </w:r>
            <w:r w:rsidRPr="003019C3">
              <w:t>.</w:t>
            </w:r>
          </w:p>
          <w:p w:rsidR="00B927D9" w:rsidRPr="003019C3" w:rsidRDefault="00B927D9" w:rsidP="00440949"/>
          <w:p w:rsidR="008441F4" w:rsidRPr="003019C3" w:rsidRDefault="00B927D9" w:rsidP="00440949">
            <w:r w:rsidRPr="003019C3">
              <w:t>The</w:t>
            </w:r>
            <w:r w:rsidR="001A5237" w:rsidRPr="003019C3">
              <w:t>ir</w:t>
            </w:r>
            <w:r w:rsidRPr="003019C3">
              <w:t xml:space="preserve"> story can focus on particular learning, literacy, teaching or assessment practices</w:t>
            </w:r>
            <w:r w:rsidR="004C3319" w:rsidRPr="003019C3">
              <w:t xml:space="preserve"> they experience</w:t>
            </w:r>
            <w:r w:rsidRPr="003019C3">
              <w:t xml:space="preserve"> at UOW, it can recount difficulties and how they were overcome, or it can explain how something should be done… or</w:t>
            </w:r>
            <w:r w:rsidR="001A5237" w:rsidRPr="003019C3">
              <w:t>, if preferred,</w:t>
            </w:r>
            <w:r w:rsidRPr="003019C3">
              <w:t xml:space="preserve"> it can focus on a challenging topic or concept explored in subjects the student is currently studying. </w:t>
            </w:r>
            <w:r w:rsidR="001A5237" w:rsidRPr="003019C3">
              <w:t xml:space="preserve">Students have free choice from a range of approaches, all </w:t>
            </w:r>
            <w:r w:rsidRPr="003019C3">
              <w:t>exemplified</w:t>
            </w:r>
            <w:r w:rsidR="00B170F1" w:rsidRPr="003019C3">
              <w:t xml:space="preserve"> and guided</w:t>
            </w:r>
            <w:r w:rsidR="001A5237" w:rsidRPr="003019C3">
              <w:t xml:space="preserve"> in class and on the class blog. Whichever</w:t>
            </w:r>
            <w:r w:rsidRPr="003019C3">
              <w:t xml:space="preserve"> </w:t>
            </w:r>
            <w:r w:rsidR="001A5237" w:rsidRPr="003019C3">
              <w:t>they</w:t>
            </w:r>
            <w:r w:rsidRPr="003019C3">
              <w:t xml:space="preserve"> choose, the</w:t>
            </w:r>
            <w:r w:rsidR="004C3319" w:rsidRPr="003019C3">
              <w:t>ir</w:t>
            </w:r>
            <w:r w:rsidR="001A5237" w:rsidRPr="003019C3">
              <w:t xml:space="preserve"> </w:t>
            </w:r>
            <w:r w:rsidRPr="003019C3">
              <w:t>task is basically to engage in a bit of ‘</w:t>
            </w:r>
            <w:r w:rsidR="00340A03" w:rsidRPr="003019C3">
              <w:t>citizen journalism</w:t>
            </w:r>
            <w:r w:rsidRPr="003019C3">
              <w:t>’</w:t>
            </w:r>
            <w:r w:rsidR="00340A03" w:rsidRPr="003019C3">
              <w:t xml:space="preserve"> </w:t>
            </w:r>
            <w:r w:rsidRPr="003019C3">
              <w:t xml:space="preserve">or ‘how-to’ instruction </w:t>
            </w:r>
            <w:r w:rsidR="00340A03" w:rsidRPr="003019C3">
              <w:t>in a</w:t>
            </w:r>
            <w:r w:rsidRPr="003019C3">
              <w:t>n</w:t>
            </w:r>
            <w:r w:rsidR="00340A03" w:rsidRPr="003019C3">
              <w:t xml:space="preserve"> </w:t>
            </w:r>
            <w:r w:rsidR="00B62884" w:rsidRPr="003019C3">
              <w:t xml:space="preserve">educationally </w:t>
            </w:r>
            <w:r w:rsidR="00340A03" w:rsidRPr="003019C3">
              <w:t xml:space="preserve">focused </w:t>
            </w:r>
            <w:r w:rsidRPr="003019C3">
              <w:t xml:space="preserve">way, telling us about </w:t>
            </w:r>
            <w:r w:rsidR="00340A03" w:rsidRPr="003019C3">
              <w:t>everyday challenges for international student</w:t>
            </w:r>
            <w:r w:rsidR="00107336" w:rsidRPr="003019C3">
              <w:t>s in their first semester at an Australian university</w:t>
            </w:r>
            <w:r w:rsidR="00C754EC" w:rsidRPr="003019C3">
              <w:t xml:space="preserve">.  </w:t>
            </w:r>
          </w:p>
          <w:p w:rsidR="00440949" w:rsidRPr="003019C3" w:rsidRDefault="00440949" w:rsidP="00CB58A5"/>
        </w:tc>
      </w:tr>
      <w:tr w:rsidR="00440949" w:rsidRPr="003019C3" w:rsidTr="00C754EC">
        <w:tc>
          <w:tcPr>
            <w:tcW w:w="9280" w:type="dxa"/>
            <w:gridSpan w:val="2"/>
          </w:tcPr>
          <w:p w:rsidR="00440949" w:rsidRPr="003019C3" w:rsidRDefault="00440949" w:rsidP="00440949">
            <w:pPr>
              <w:rPr>
                <w:b/>
              </w:rPr>
            </w:pPr>
            <w:r w:rsidRPr="003019C3">
              <w:rPr>
                <w:b/>
              </w:rPr>
              <w:lastRenderedPageBreak/>
              <w:t>Marking Rubric</w:t>
            </w:r>
          </w:p>
          <w:p w:rsidR="00B170F1" w:rsidRPr="003019C3" w:rsidRDefault="00B170F1" w:rsidP="00B170F1">
            <w:pPr>
              <w:rPr>
                <w:rFonts w:cs="ArialMT"/>
                <w:b/>
                <w:bCs/>
                <w:lang w:bidi="en-US"/>
              </w:rPr>
            </w:pPr>
          </w:p>
          <w:p w:rsidR="00B170F1" w:rsidRPr="003019C3" w:rsidRDefault="00B170F1" w:rsidP="003019C3">
            <w:pPr>
              <w:rPr>
                <w:rFonts w:cs="ArialMT"/>
                <w:b/>
                <w:bCs/>
                <w:lang w:bidi="en-US"/>
              </w:rPr>
            </w:pPr>
            <w:r w:rsidRPr="003019C3">
              <w:rPr>
                <w:rFonts w:cs="ArialMT"/>
                <w:b/>
                <w:bCs/>
                <w:lang w:bidi="en-US"/>
              </w:rPr>
              <w:t xml:space="preserve">Academic Language &amp; Learning resource </w:t>
            </w:r>
          </w:p>
          <w:tbl>
            <w:tblPr>
              <w:tblW w:w="8585" w:type="dxa"/>
              <w:tblCellMar>
                <w:left w:w="80" w:type="dxa"/>
                <w:right w:w="80" w:type="dxa"/>
              </w:tblCellMar>
              <w:tblLook w:val="0000"/>
            </w:tblPr>
            <w:tblGrid>
              <w:gridCol w:w="5609"/>
              <w:gridCol w:w="567"/>
              <w:gridCol w:w="567"/>
              <w:gridCol w:w="567"/>
              <w:gridCol w:w="567"/>
              <w:gridCol w:w="708"/>
            </w:tblGrid>
            <w:tr w:rsidR="00B170F1" w:rsidRPr="003019C3" w:rsidTr="00B469D8">
              <w:tc>
                <w:tcPr>
                  <w:tcW w:w="560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0F1" w:rsidRPr="003019C3" w:rsidRDefault="00B170F1" w:rsidP="00B469D8">
                  <w:pPr>
                    <w:pStyle w:val="Heading1"/>
                    <w:rPr>
                      <w:rFonts w:asciiTheme="minorHAnsi" w:hAnsiTheme="minorHAnsi"/>
                      <w:szCs w:val="24"/>
                    </w:rPr>
                  </w:pPr>
                  <w:r w:rsidRPr="003019C3">
                    <w:rPr>
                      <w:rFonts w:asciiTheme="minorHAnsi" w:hAnsiTheme="minorHAnsi"/>
                      <w:szCs w:val="24"/>
                    </w:rPr>
                    <w:t>Evaluation Criteria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spacing w:line="360" w:lineRule="atLeast"/>
                    <w:ind w:right="32"/>
                    <w:jc w:val="center"/>
                    <w:rPr>
                      <w:b/>
                    </w:rPr>
                  </w:pPr>
                  <w:r w:rsidRPr="003019C3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spacing w:line="360" w:lineRule="atLeast"/>
                    <w:ind w:right="32"/>
                    <w:jc w:val="center"/>
                    <w:rPr>
                      <w:b/>
                    </w:rPr>
                  </w:pPr>
                  <w:r w:rsidRPr="003019C3">
                    <w:rPr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spacing w:line="360" w:lineRule="atLeast"/>
                    <w:ind w:right="32"/>
                    <w:jc w:val="center"/>
                    <w:rPr>
                      <w:b/>
                    </w:rPr>
                  </w:pPr>
                  <w:r w:rsidRPr="003019C3">
                    <w:rPr>
                      <w:b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spacing w:line="360" w:lineRule="atLeast"/>
                    <w:ind w:right="32"/>
                    <w:jc w:val="center"/>
                    <w:rPr>
                      <w:b/>
                    </w:rPr>
                  </w:pPr>
                  <w:r w:rsidRPr="003019C3">
                    <w:rPr>
                      <w:b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spacing w:line="360" w:lineRule="atLeast"/>
                    <w:ind w:right="32"/>
                    <w:jc w:val="center"/>
                    <w:rPr>
                      <w:b/>
                    </w:rPr>
                  </w:pPr>
                  <w:r w:rsidRPr="003019C3">
                    <w:rPr>
                      <w:b/>
                    </w:rPr>
                    <w:t>/5</w:t>
                  </w:r>
                </w:p>
              </w:tc>
            </w:tr>
            <w:tr w:rsidR="00B170F1" w:rsidRPr="003019C3" w:rsidTr="00B469D8">
              <w:tc>
                <w:tcPr>
                  <w:tcW w:w="56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0F1" w:rsidRPr="003019C3" w:rsidRDefault="00B170F1" w:rsidP="00B170F1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3019C3">
                    <w:t>Identification (in introduction &amp; conclusion) of specific problem, procedure or question represented &amp; clarification of resource’s educational purpose</w:t>
                  </w:r>
                </w:p>
                <w:p w:rsidR="00B170F1" w:rsidRPr="003019C3" w:rsidRDefault="00B170F1" w:rsidP="00B170F1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3019C3">
                    <w:rPr>
                      <w:lang w:bidi="en-US"/>
                    </w:rPr>
                    <w:t>Capture of authentic English language in play in situation</w:t>
                  </w:r>
                </w:p>
                <w:p w:rsidR="00B170F1" w:rsidRPr="003019C3" w:rsidRDefault="00B170F1" w:rsidP="00B170F1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3019C3">
                    <w:rPr>
                      <w:lang w:bidi="en-US"/>
                    </w:rPr>
                    <w:t>Illustration of the problem, process etc (visible evidence)</w:t>
                  </w:r>
                </w:p>
                <w:p w:rsidR="00B170F1" w:rsidRPr="003019C3" w:rsidRDefault="00B170F1" w:rsidP="00B170F1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3019C3">
                    <w:rPr>
                      <w:lang w:bidi="en-US"/>
                    </w:rPr>
                    <w:t>Structure of the storytelling (from scene setting to seeing the challenge, engaging in a learning process, using resources &amp; ending up with a solution or new goal)</w:t>
                  </w:r>
                </w:p>
                <w:p w:rsidR="00B170F1" w:rsidRPr="003019C3" w:rsidRDefault="00B170F1" w:rsidP="00B170F1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3019C3">
                    <w:rPr>
                      <w:lang w:bidi="en-US"/>
                    </w:rPr>
                    <w:t>Insight or explanatory power – relevance and accuracy of words spoken or written to explain what is illustrated</w:t>
                  </w:r>
                </w:p>
                <w:p w:rsidR="00B170F1" w:rsidRPr="003019C3" w:rsidRDefault="00B170F1" w:rsidP="00B170F1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3019C3">
                    <w:rPr>
                      <w:lang w:bidi="en-US"/>
                    </w:rPr>
                    <w:t>Acknowledgement of information sources, other resources, illustrations and people involved in production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ind w:right="32"/>
                    <w:jc w:val="center"/>
                  </w:pPr>
                </w:p>
                <w:p w:rsidR="00B170F1" w:rsidRPr="003019C3" w:rsidRDefault="00B170F1" w:rsidP="00B469D8">
                  <w:pPr>
                    <w:widowControl w:val="0"/>
                    <w:ind w:right="32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ind w:right="32"/>
                    <w:jc w:val="center"/>
                  </w:pPr>
                </w:p>
                <w:p w:rsidR="00B170F1" w:rsidRPr="003019C3" w:rsidRDefault="00B170F1" w:rsidP="00B469D8">
                  <w:pPr>
                    <w:widowControl w:val="0"/>
                    <w:ind w:right="32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ind w:right="32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ind w:right="32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70F1" w:rsidRPr="003019C3" w:rsidRDefault="00B170F1" w:rsidP="00B469D8">
                  <w:pPr>
                    <w:widowControl w:val="0"/>
                    <w:ind w:right="32"/>
                  </w:pPr>
                </w:p>
                <w:p w:rsidR="00B170F1" w:rsidRPr="003019C3" w:rsidRDefault="00B170F1" w:rsidP="00B469D8">
                  <w:pPr>
                    <w:widowControl w:val="0"/>
                    <w:ind w:right="32"/>
                  </w:pPr>
                </w:p>
                <w:p w:rsidR="00B170F1" w:rsidRPr="003019C3" w:rsidRDefault="00B170F1" w:rsidP="00B469D8">
                  <w:pPr>
                    <w:widowControl w:val="0"/>
                    <w:ind w:right="32"/>
                  </w:pPr>
                </w:p>
                <w:p w:rsidR="00B170F1" w:rsidRPr="003019C3" w:rsidRDefault="00B170F1" w:rsidP="00B469D8">
                  <w:pPr>
                    <w:widowControl w:val="0"/>
                    <w:ind w:right="32"/>
                  </w:pPr>
                </w:p>
                <w:p w:rsidR="00B170F1" w:rsidRPr="003019C3" w:rsidRDefault="00B170F1" w:rsidP="00B469D8">
                  <w:pPr>
                    <w:widowControl w:val="0"/>
                    <w:ind w:right="32"/>
                  </w:pPr>
                </w:p>
              </w:tc>
            </w:tr>
          </w:tbl>
          <w:p w:rsidR="00B170F1" w:rsidRPr="003019C3" w:rsidRDefault="00B170F1" w:rsidP="00B170F1">
            <w:pPr>
              <w:widowControl w:val="0"/>
            </w:pPr>
          </w:p>
          <w:p w:rsidR="00B170F1" w:rsidRPr="003019C3" w:rsidRDefault="00B170F1" w:rsidP="00B170F1">
            <w:pPr>
              <w:widowControl w:val="0"/>
              <w:ind w:right="-433"/>
              <w:outlineLvl w:val="0"/>
              <w:rPr>
                <w:b/>
              </w:rPr>
            </w:pPr>
            <w:r w:rsidRPr="003019C3">
              <w:rPr>
                <w:b/>
              </w:rPr>
              <w:t>Key to Rating:</w:t>
            </w:r>
          </w:p>
          <w:tbl>
            <w:tblPr>
              <w:tblW w:w="808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8"/>
              <w:gridCol w:w="4087"/>
              <w:gridCol w:w="571"/>
              <w:gridCol w:w="3124"/>
            </w:tblGrid>
            <w:tr w:rsidR="00B170F1" w:rsidRPr="003019C3" w:rsidTr="00B469D8">
              <w:trPr>
                <w:trHeight w:val="613"/>
              </w:trPr>
              <w:tc>
                <w:tcPr>
                  <w:tcW w:w="298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rPr>
                      <w:b/>
                    </w:rPr>
                    <w:t>A</w:t>
                  </w:r>
                </w:p>
              </w:tc>
              <w:tc>
                <w:tcPr>
                  <w:tcW w:w="4087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</w:pPr>
                  <w:r w:rsidRPr="003019C3">
                    <w:t xml:space="preserve">excellent/ no problems/ accurate/ </w:t>
                  </w:r>
                </w:p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t>very appropriate</w:t>
                  </w:r>
                </w:p>
              </w:tc>
              <w:tc>
                <w:tcPr>
                  <w:tcW w:w="571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rPr>
                      <w:b/>
                    </w:rPr>
                    <w:t>B</w:t>
                  </w:r>
                </w:p>
              </w:tc>
              <w:tc>
                <w:tcPr>
                  <w:tcW w:w="3124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</w:pPr>
                  <w:r w:rsidRPr="003019C3">
                    <w:t xml:space="preserve">good/ minor problems/ </w:t>
                  </w:r>
                </w:p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t>mainly accurate/ largely appropriate</w:t>
                  </w:r>
                </w:p>
              </w:tc>
            </w:tr>
            <w:tr w:rsidR="00B170F1" w:rsidRPr="003019C3" w:rsidTr="00B469D8">
              <w:trPr>
                <w:trHeight w:val="458"/>
              </w:trPr>
              <w:tc>
                <w:tcPr>
                  <w:tcW w:w="298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rPr>
                      <w:b/>
                    </w:rPr>
                    <w:t>C</w:t>
                  </w:r>
                </w:p>
              </w:tc>
              <w:tc>
                <w:tcPr>
                  <w:tcW w:w="4087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</w:pPr>
                  <w:r w:rsidRPr="003019C3">
                    <w:t>fair/ some problems/ fairly accurate/</w:t>
                  </w:r>
                </w:p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t xml:space="preserve"> reasonably appropriate</w:t>
                  </w:r>
                </w:p>
              </w:tc>
              <w:tc>
                <w:tcPr>
                  <w:tcW w:w="571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rPr>
                      <w:b/>
                    </w:rPr>
                    <w:t>D</w:t>
                  </w:r>
                </w:p>
              </w:tc>
              <w:tc>
                <w:tcPr>
                  <w:tcW w:w="3124" w:type="dxa"/>
                </w:tcPr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</w:pPr>
                  <w:r w:rsidRPr="003019C3">
                    <w:t xml:space="preserve">poor/ major problems/ inaccurate/ </w:t>
                  </w:r>
                </w:p>
                <w:p w:rsidR="00B170F1" w:rsidRPr="003019C3" w:rsidRDefault="00B170F1" w:rsidP="00B469D8">
                  <w:pPr>
                    <w:widowControl w:val="0"/>
                    <w:ind w:right="-433"/>
                    <w:outlineLvl w:val="0"/>
                    <w:rPr>
                      <w:b/>
                    </w:rPr>
                  </w:pPr>
                  <w:r w:rsidRPr="003019C3">
                    <w:t>inappropriate</w:t>
                  </w:r>
                </w:p>
              </w:tc>
            </w:tr>
          </w:tbl>
          <w:p w:rsidR="00B170F1" w:rsidRPr="003019C3" w:rsidRDefault="00B170F1" w:rsidP="003019C3">
            <w:pPr>
              <w:widowControl w:val="0"/>
              <w:ind w:right="-433"/>
            </w:pPr>
            <w:r w:rsidRPr="003019C3">
              <w:tab/>
            </w:r>
          </w:p>
          <w:p w:rsidR="00B170F1" w:rsidRPr="003019C3" w:rsidRDefault="003019C3" w:rsidP="00B170F1">
            <w:pPr>
              <w:widowControl w:val="0"/>
              <w:rPr>
                <w:b/>
              </w:rPr>
            </w:pPr>
            <w:r>
              <w:rPr>
                <w:b/>
              </w:rPr>
              <w:t>P</w:t>
            </w:r>
            <w:r w:rsidR="00B170F1" w:rsidRPr="003019C3">
              <w:rPr>
                <w:b/>
              </w:rPr>
              <w:t>lease Note:</w:t>
            </w:r>
            <w:r w:rsidR="00B170F1" w:rsidRPr="003019C3">
              <w:rPr>
                <w:b/>
                <w:color w:val="FF0000"/>
              </w:rPr>
              <w:t xml:space="preserve"> </w:t>
            </w:r>
            <w:r w:rsidR="00B170F1" w:rsidRPr="003019C3">
              <w:t xml:space="preserve">production values (technical proficiency with software) are not criteria for evaluation on this task. You’ll do your best of course, but this is not about professional quality resource production – it is about what you learn in the process, which is reflected in the above evaluation criteria </w:t>
            </w:r>
            <w:r w:rsidR="00B170F1" w:rsidRPr="003019C3">
              <w:sym w:font="Wingdings" w:char="F04A"/>
            </w:r>
            <w:r w:rsidR="00B170F1" w:rsidRPr="003019C3">
              <w:t xml:space="preserve"> </w:t>
            </w:r>
          </w:p>
          <w:p w:rsidR="00B170F1" w:rsidRPr="003019C3" w:rsidRDefault="00B170F1" w:rsidP="00B170F1">
            <w:pPr>
              <w:widowControl w:val="0"/>
              <w:rPr>
                <w:b/>
              </w:rPr>
            </w:pPr>
          </w:p>
          <w:p w:rsidR="00440949" w:rsidRPr="003019C3" w:rsidRDefault="00B170F1" w:rsidP="00B170F1">
            <w:pPr>
              <w:widowControl w:val="0"/>
            </w:pPr>
            <w:r w:rsidRPr="003019C3">
              <w:rPr>
                <w:b/>
              </w:rPr>
              <w:t>Marker’s Signature:</w:t>
            </w:r>
            <w:r w:rsidR="003019C3">
              <w:t xml:space="preserve"> …………………………………………</w:t>
            </w:r>
          </w:p>
          <w:p w:rsidR="00440949" w:rsidRPr="003019C3" w:rsidRDefault="00440949" w:rsidP="00654E14"/>
        </w:tc>
      </w:tr>
    </w:tbl>
    <w:p w:rsidR="00440949" w:rsidRPr="003019C3" w:rsidRDefault="00440949" w:rsidP="00440949">
      <w:pPr>
        <w:jc w:val="center"/>
      </w:pPr>
    </w:p>
    <w:sectPr w:rsidR="00440949" w:rsidRPr="003019C3" w:rsidSect="00303333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3714"/>
    <w:multiLevelType w:val="hybridMultilevel"/>
    <w:tmpl w:val="4F7CD8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203F0"/>
    <w:rsid w:val="00107336"/>
    <w:rsid w:val="001671A7"/>
    <w:rsid w:val="001A5237"/>
    <w:rsid w:val="003019C3"/>
    <w:rsid w:val="00303333"/>
    <w:rsid w:val="00340A03"/>
    <w:rsid w:val="003911A5"/>
    <w:rsid w:val="00431256"/>
    <w:rsid w:val="00440949"/>
    <w:rsid w:val="004C3319"/>
    <w:rsid w:val="004E669C"/>
    <w:rsid w:val="00600315"/>
    <w:rsid w:val="00654E14"/>
    <w:rsid w:val="00663CE7"/>
    <w:rsid w:val="007834AA"/>
    <w:rsid w:val="008441F4"/>
    <w:rsid w:val="008B14FA"/>
    <w:rsid w:val="009203F0"/>
    <w:rsid w:val="00966914"/>
    <w:rsid w:val="00A10AAF"/>
    <w:rsid w:val="00AE766B"/>
    <w:rsid w:val="00AF5D30"/>
    <w:rsid w:val="00B170F1"/>
    <w:rsid w:val="00B62884"/>
    <w:rsid w:val="00B83B6C"/>
    <w:rsid w:val="00B90299"/>
    <w:rsid w:val="00B927D9"/>
    <w:rsid w:val="00BB4467"/>
    <w:rsid w:val="00BE4DBA"/>
    <w:rsid w:val="00C754EC"/>
    <w:rsid w:val="00CB58A5"/>
    <w:rsid w:val="00D17E24"/>
    <w:rsid w:val="00D24E7B"/>
    <w:rsid w:val="00D740D9"/>
    <w:rsid w:val="00DF5C2B"/>
    <w:rsid w:val="00F3148C"/>
    <w:rsid w:val="00F41D32"/>
    <w:rsid w:val="00F843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FA"/>
  </w:style>
  <w:style w:type="paragraph" w:styleId="Heading1">
    <w:name w:val="heading 1"/>
    <w:basedOn w:val="Normal"/>
    <w:next w:val="Normal"/>
    <w:link w:val="Heading1Char"/>
    <w:qFormat/>
    <w:rsid w:val="00B170F1"/>
    <w:pPr>
      <w:keepNext/>
      <w:widowControl w:val="0"/>
      <w:spacing w:line="360" w:lineRule="atLeast"/>
      <w:outlineLvl w:val="0"/>
    </w:pPr>
    <w:rPr>
      <w:rFonts w:ascii="Arial" w:eastAsia="Times New Roman" w:hAnsi="Arial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E24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D17E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170F1"/>
    <w:rPr>
      <w:rFonts w:ascii="Arial" w:eastAsia="Times New Roman" w:hAnsi="Arial" w:cs="Times New Roman"/>
      <w:b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0F1"/>
    <w:pPr>
      <w:keepNext/>
      <w:widowControl w:val="0"/>
      <w:spacing w:line="360" w:lineRule="atLeast"/>
      <w:outlineLvl w:val="0"/>
    </w:pPr>
    <w:rPr>
      <w:rFonts w:ascii="Arial" w:eastAsia="Times New Roman" w:hAnsi="Arial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E24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D17E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170F1"/>
    <w:rPr>
      <w:rFonts w:ascii="Arial" w:eastAsia="Times New Roman" w:hAnsi="Arial" w:cs="Times New Roman"/>
      <w:b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rser@uo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>UOW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Julie C</cp:lastModifiedBy>
  <cp:revision>2</cp:revision>
  <dcterms:created xsi:type="dcterms:W3CDTF">2013-11-06T23:39:00Z</dcterms:created>
  <dcterms:modified xsi:type="dcterms:W3CDTF">2013-11-06T23:39:00Z</dcterms:modified>
</cp:coreProperties>
</file>